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342" w:tblpY="250"/>
        <w:tblOverlap w:val="never"/>
        <w:tblW w:w="10908" w:type="dxa"/>
        <w:tblBorders>
          <w:bottom w:val="single" w:sz="4" w:space="0" w:color="auto"/>
        </w:tblBorders>
        <w:tblLayout w:type="fixed"/>
        <w:tblLook w:val="0000"/>
      </w:tblPr>
      <w:tblGrid>
        <w:gridCol w:w="4388"/>
        <w:gridCol w:w="1843"/>
        <w:gridCol w:w="4677"/>
      </w:tblGrid>
      <w:tr w:rsidR="004B6BF8" w:rsidRPr="00530E23" w:rsidTr="004B6BF8">
        <w:trPr>
          <w:trHeight w:hRule="exact" w:val="1349"/>
        </w:trPr>
        <w:tc>
          <w:tcPr>
            <w:tcW w:w="4388" w:type="dxa"/>
          </w:tcPr>
          <w:p w:rsidR="004B6BF8" w:rsidRPr="00530E23" w:rsidRDefault="004B6BF8" w:rsidP="004B6BF8">
            <w:pPr>
              <w:spacing w:after="0" w:line="240" w:lineRule="auto"/>
              <w:ind w:left="-74"/>
              <w:contextualSpacing/>
              <w:rPr>
                <w:rFonts w:ascii="Garamond" w:eastAsia="Batang" w:hAnsi="Garamond"/>
                <w:b/>
                <w:bCs/>
              </w:rPr>
            </w:pPr>
            <w:r w:rsidRPr="00530E23">
              <w:rPr>
                <w:rFonts w:ascii="Garamond" w:eastAsia="Batang" w:hAnsi="Garamond" w:cs="Arial"/>
                <w:b/>
                <w:bCs/>
              </w:rPr>
              <w:t xml:space="preserve">Office of </w:t>
            </w:r>
            <w:r w:rsidRPr="00530E23">
              <w:rPr>
                <w:rFonts w:ascii="Garamond" w:eastAsia="Batang" w:hAnsi="Garamond"/>
                <w:b/>
                <w:bCs/>
              </w:rPr>
              <w:t>Chief  General  Manager(Telecom)</w:t>
            </w:r>
          </w:p>
          <w:p w:rsidR="004B6BF8" w:rsidRPr="00530E23" w:rsidRDefault="004B6BF8" w:rsidP="004B6BF8">
            <w:pPr>
              <w:spacing w:after="0" w:line="240" w:lineRule="auto"/>
              <w:ind w:left="317" w:hanging="317"/>
              <w:contextualSpacing/>
              <w:rPr>
                <w:rFonts w:ascii="Garamond" w:eastAsia="Batang" w:hAnsi="Garamond"/>
                <w:b/>
                <w:bCs/>
              </w:rPr>
            </w:pPr>
            <w:r w:rsidRPr="00530E23">
              <w:rPr>
                <w:rFonts w:ascii="Garamond" w:eastAsia="Batang" w:hAnsi="Garamond"/>
                <w:b/>
                <w:bCs/>
              </w:rPr>
              <w:t xml:space="preserve">Marketing Cell-CFA, </w:t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rPr>
                <w:rFonts w:ascii="Garamond" w:eastAsia="Batang" w:hAnsi="Garamond"/>
                <w:b/>
                <w:bCs/>
              </w:rPr>
            </w:pPr>
            <w:proofErr w:type="spellStart"/>
            <w:r w:rsidRPr="00530E23">
              <w:rPr>
                <w:rFonts w:ascii="Garamond" w:eastAsia="Batang" w:hAnsi="Garamond"/>
                <w:b/>
                <w:bCs/>
              </w:rPr>
              <w:t>Tamilnadu</w:t>
            </w:r>
            <w:proofErr w:type="spellEnd"/>
            <w:r w:rsidRPr="00530E23">
              <w:rPr>
                <w:rFonts w:ascii="Garamond" w:eastAsia="Batang" w:hAnsi="Garamond"/>
                <w:b/>
                <w:bCs/>
              </w:rPr>
              <w:t xml:space="preserve"> Telecom Circle</w:t>
            </w:r>
          </w:p>
          <w:p w:rsidR="004B6BF8" w:rsidRPr="00530E23" w:rsidRDefault="004B6BF8" w:rsidP="004B6BF8">
            <w:pPr>
              <w:spacing w:after="0" w:line="240" w:lineRule="auto"/>
              <w:ind w:left="317" w:hanging="317"/>
              <w:contextualSpacing/>
              <w:rPr>
                <w:rFonts w:ascii="Garamond" w:eastAsia="Batang" w:hAnsi="Garamond"/>
                <w:b/>
                <w:bCs/>
              </w:rPr>
            </w:pPr>
            <w:r w:rsidRPr="00530E23">
              <w:rPr>
                <w:rFonts w:ascii="Garamond" w:eastAsia="Batang" w:hAnsi="Garamond"/>
                <w:b/>
                <w:bCs/>
              </w:rPr>
              <w:t xml:space="preserve">New CTS Building , Ground Floor, </w:t>
            </w:r>
          </w:p>
          <w:p w:rsidR="004B6BF8" w:rsidRPr="00530E23" w:rsidRDefault="004B6BF8" w:rsidP="004B6BF8">
            <w:pPr>
              <w:tabs>
                <w:tab w:val="left" w:pos="1980"/>
              </w:tabs>
              <w:spacing w:after="0" w:line="240" w:lineRule="auto"/>
              <w:ind w:left="27" w:hanging="27"/>
              <w:contextualSpacing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30E23">
              <w:rPr>
                <w:rFonts w:ascii="Garamond" w:eastAsia="Batang" w:hAnsi="Garamond"/>
                <w:b/>
                <w:bCs/>
              </w:rPr>
              <w:t xml:space="preserve">16, </w:t>
            </w:r>
            <w:proofErr w:type="spellStart"/>
            <w:r w:rsidRPr="00530E23">
              <w:rPr>
                <w:rFonts w:ascii="Garamond" w:eastAsia="Batang" w:hAnsi="Garamond"/>
                <w:b/>
                <w:bCs/>
              </w:rPr>
              <w:t>Greams</w:t>
            </w:r>
            <w:proofErr w:type="spellEnd"/>
            <w:r w:rsidRPr="00530E23">
              <w:rPr>
                <w:rFonts w:ascii="Garamond" w:eastAsia="Batang" w:hAnsi="Garamond"/>
                <w:b/>
                <w:bCs/>
              </w:rPr>
              <w:t xml:space="preserve"> Road, Chennai-600 006</w:t>
            </w:r>
            <w:r w:rsidRPr="00530E23">
              <w:rPr>
                <w:rFonts w:ascii="Garamond" w:eastAsia="Batang" w:hAnsi="Garamond"/>
                <w:b/>
                <w:bCs/>
              </w:rPr>
              <w:tab/>
            </w:r>
          </w:p>
        </w:tc>
        <w:tc>
          <w:tcPr>
            <w:tcW w:w="1843" w:type="dxa"/>
          </w:tcPr>
          <w:p w:rsidR="004B6BF8" w:rsidRPr="00530E23" w:rsidRDefault="004B6BF8" w:rsidP="004B6BF8">
            <w:pPr>
              <w:snapToGrid w:val="0"/>
              <w:spacing w:after="0" w:line="240" w:lineRule="auto"/>
              <w:contextualSpacing/>
              <w:jc w:val="both"/>
              <w:rPr>
                <w:rFonts w:ascii="Kruti Dev 010" w:hAnsi="Kruti Dev 010"/>
                <w:b/>
                <w:bCs/>
                <w:sz w:val="44"/>
                <w:szCs w:val="44"/>
              </w:rPr>
            </w:pPr>
            <w:r w:rsidRPr="00530E23">
              <w:rPr>
                <w:b/>
                <w:bCs/>
                <w:noProof/>
                <w:lang w:bidi="ta-IN"/>
              </w:rPr>
              <w:drawing>
                <wp:inline distT="0" distB="0" distL="0" distR="0">
                  <wp:extent cx="972987" cy="828135"/>
                  <wp:effectExtent l="19050" t="0" r="0" b="0"/>
                  <wp:docPr id="6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2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  <w:p w:rsidR="004B6BF8" w:rsidRPr="00530E23" w:rsidRDefault="004B6BF8" w:rsidP="004B6BF8">
            <w:pPr>
              <w:spacing w:after="0" w:line="240" w:lineRule="auto"/>
              <w:contextualSpacing/>
              <w:rPr>
                <w:rFonts w:ascii="Kruti Dev 010" w:hAnsi="Kruti Dev 010"/>
                <w:b/>
                <w:bCs/>
                <w:sz w:val="44"/>
              </w:rPr>
            </w:pPr>
          </w:p>
        </w:tc>
        <w:tc>
          <w:tcPr>
            <w:tcW w:w="4677" w:type="dxa"/>
          </w:tcPr>
          <w:p w:rsidR="004B6BF8" w:rsidRPr="00530E23" w:rsidRDefault="004B6BF8" w:rsidP="004B6BF8">
            <w:pPr>
              <w:snapToGrid w:val="0"/>
              <w:spacing w:after="0" w:line="240" w:lineRule="auto"/>
              <w:contextualSpacing/>
              <w:jc w:val="center"/>
              <w:rPr>
                <w:rFonts w:ascii="Kruti Dev 010" w:hAnsi="Kruti Dev 010"/>
                <w:b/>
                <w:bCs/>
                <w:sz w:val="38"/>
                <w:szCs w:val="38"/>
              </w:rPr>
            </w:pPr>
            <w:proofErr w:type="spellStart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>Òkjr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>lapkj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>fuxe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 xml:space="preserve">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38"/>
                <w:szCs w:val="38"/>
              </w:rPr>
              <w:t>fyfeBsM</w:t>
            </w:r>
            <w:proofErr w:type="spellEnd"/>
          </w:p>
          <w:p w:rsidR="004B6BF8" w:rsidRPr="00530E23" w:rsidRDefault="004B6BF8" w:rsidP="004B6BF8">
            <w:pPr>
              <w:spacing w:after="0" w:line="240" w:lineRule="auto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530E23">
              <w:rPr>
                <w:b/>
                <w:bCs/>
                <w:sz w:val="16"/>
                <w:szCs w:val="16"/>
              </w:rPr>
              <w:t>(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>Òkjr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>ljdkj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>dk</w:t>
            </w:r>
            <w:proofErr w:type="spellEnd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 xml:space="preserve"> ,d </w:t>
            </w:r>
            <w:proofErr w:type="spellStart"/>
            <w:r w:rsidRPr="00530E23">
              <w:rPr>
                <w:rFonts w:ascii="Kruti Dev 010" w:hAnsi="Kruti Dev 010"/>
                <w:b/>
                <w:bCs/>
                <w:sz w:val="16"/>
                <w:szCs w:val="16"/>
              </w:rPr>
              <w:t>m|e</w:t>
            </w:r>
            <w:proofErr w:type="spellEnd"/>
            <w:r w:rsidRPr="00530E23">
              <w:rPr>
                <w:b/>
                <w:bCs/>
                <w:sz w:val="16"/>
                <w:szCs w:val="16"/>
              </w:rPr>
              <w:t>)</w:t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</w:rPr>
            </w:pPr>
            <w:r w:rsidRPr="00530E23">
              <w:rPr>
                <w:rFonts w:ascii="Arial Narrow" w:hAnsi="Arial Narrow" w:cs="Arial"/>
                <w:b/>
                <w:bCs/>
              </w:rPr>
              <w:t>BHARAT SANCHAR NIGAM LIMITED</w:t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bCs/>
                <w:sz w:val="14"/>
                <w:szCs w:val="14"/>
              </w:rPr>
            </w:pPr>
            <w:r w:rsidRPr="00530E23">
              <w:rPr>
                <w:rFonts w:ascii="Calibri" w:hAnsi="Calibri"/>
                <w:b/>
                <w:bCs/>
                <w:sz w:val="14"/>
                <w:szCs w:val="14"/>
              </w:rPr>
              <w:t>(A Government of India Enterprise)</w:t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530E23">
              <w:rPr>
                <w:rFonts w:ascii="Calibri" w:hAnsi="Calibri"/>
                <w:b/>
                <w:bCs/>
                <w:noProof/>
                <w:sz w:val="18"/>
                <w:lang w:bidi="ta-IN"/>
              </w:rPr>
              <w:drawing>
                <wp:inline distT="0" distB="0" distL="0" distR="0">
                  <wp:extent cx="2070020" cy="198407"/>
                  <wp:effectExtent l="19050" t="0" r="6430" b="0"/>
                  <wp:docPr id="64" name="Picture 7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9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BF8" w:rsidRPr="00530E23" w:rsidRDefault="004B6BF8" w:rsidP="004B6BF8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551A9" w:rsidRDefault="00C551A9" w:rsidP="00C551A9">
      <w:pPr>
        <w:rPr>
          <w:rFonts w:ascii="Verdana" w:hAnsi="Verdana"/>
        </w:rPr>
      </w:pPr>
    </w:p>
    <w:p w:rsidR="004B6BF8" w:rsidRPr="00C551A9" w:rsidRDefault="00C551A9" w:rsidP="00C551A9">
      <w:pPr>
        <w:rPr>
          <w:rFonts w:ascii="Verdana" w:hAnsi="Verdana"/>
          <w:u w:val="single"/>
        </w:rPr>
      </w:pPr>
      <w:proofErr w:type="spellStart"/>
      <w:proofErr w:type="gramStart"/>
      <w:r w:rsidRPr="00C551A9">
        <w:rPr>
          <w:rFonts w:ascii="Verdana" w:hAnsi="Verdana"/>
          <w:u w:val="single"/>
        </w:rPr>
        <w:t>Endt</w:t>
      </w:r>
      <w:proofErr w:type="spellEnd"/>
      <w:r w:rsidRPr="00C551A9">
        <w:rPr>
          <w:rFonts w:ascii="Verdana" w:hAnsi="Verdana"/>
          <w:u w:val="single"/>
        </w:rPr>
        <w:t>.</w:t>
      </w:r>
      <w:proofErr w:type="gramEnd"/>
      <w:r w:rsidRPr="00C551A9">
        <w:rPr>
          <w:rFonts w:ascii="Verdana" w:hAnsi="Verdana"/>
          <w:u w:val="single"/>
        </w:rPr>
        <w:t xml:space="preserve"> MKTG/ CS-CFA/ Tariff Circulars/13</w:t>
      </w:r>
      <w:r>
        <w:rPr>
          <w:rFonts w:ascii="Verdana" w:hAnsi="Verdana"/>
          <w:u w:val="single"/>
        </w:rPr>
        <w:t>-14 /161     dated at Ch-6 the   10.3.</w:t>
      </w:r>
      <w:r w:rsidRPr="00C551A9">
        <w:rPr>
          <w:rFonts w:ascii="Verdana" w:hAnsi="Verdana"/>
          <w:u w:val="single"/>
        </w:rPr>
        <w:t>14</w:t>
      </w:r>
    </w:p>
    <w:p w:rsidR="004B6BF8" w:rsidRPr="00C551A9" w:rsidRDefault="004B6BF8" w:rsidP="00C551A9">
      <w:pPr>
        <w:spacing w:after="0" w:line="360" w:lineRule="auto"/>
        <w:rPr>
          <w:rFonts w:ascii="Verdana" w:hAnsi="Verdana"/>
        </w:rPr>
      </w:pPr>
      <w:r w:rsidRPr="00C551A9">
        <w:rPr>
          <w:rFonts w:ascii="Verdana" w:hAnsi="Verdana"/>
        </w:rPr>
        <w:t>To</w:t>
      </w:r>
    </w:p>
    <w:p w:rsidR="004B6BF8" w:rsidRPr="00C551A9" w:rsidRDefault="004B6BF8" w:rsidP="00C551A9">
      <w:pPr>
        <w:spacing w:after="0" w:line="360" w:lineRule="auto"/>
        <w:rPr>
          <w:rFonts w:ascii="Verdana" w:hAnsi="Verdana"/>
        </w:rPr>
      </w:pPr>
      <w:r w:rsidRPr="00C551A9">
        <w:rPr>
          <w:rFonts w:ascii="Verdana" w:hAnsi="Verdana"/>
        </w:rPr>
        <w:t>All Heads of SSA,</w:t>
      </w:r>
    </w:p>
    <w:p w:rsidR="004B6BF8" w:rsidRDefault="004B6BF8" w:rsidP="00C551A9">
      <w:pPr>
        <w:tabs>
          <w:tab w:val="center" w:pos="4680"/>
        </w:tabs>
        <w:spacing w:after="0" w:line="360" w:lineRule="auto"/>
        <w:rPr>
          <w:rFonts w:ascii="Verdana" w:hAnsi="Verdana"/>
        </w:rPr>
      </w:pPr>
      <w:proofErr w:type="spellStart"/>
      <w:r w:rsidRPr="00C551A9">
        <w:rPr>
          <w:rFonts w:ascii="Verdana" w:hAnsi="Verdana"/>
        </w:rPr>
        <w:t>Tamilnadu</w:t>
      </w:r>
      <w:proofErr w:type="spellEnd"/>
      <w:r w:rsidRPr="00C551A9">
        <w:rPr>
          <w:rFonts w:ascii="Verdana" w:hAnsi="Verdana"/>
        </w:rPr>
        <w:t xml:space="preserve"> Circle.</w:t>
      </w:r>
      <w:r w:rsidR="00C551A9">
        <w:rPr>
          <w:rFonts w:ascii="Verdana" w:hAnsi="Verdana"/>
        </w:rPr>
        <w:tab/>
      </w:r>
    </w:p>
    <w:p w:rsidR="00C551A9" w:rsidRPr="00C551A9" w:rsidRDefault="00C551A9" w:rsidP="00C551A9">
      <w:pPr>
        <w:tabs>
          <w:tab w:val="center" w:pos="4680"/>
        </w:tabs>
        <w:spacing w:after="0" w:line="360" w:lineRule="auto"/>
        <w:rPr>
          <w:rFonts w:ascii="Verdana" w:hAnsi="Verdana"/>
        </w:rPr>
      </w:pPr>
    </w:p>
    <w:p w:rsidR="004B6BF8" w:rsidRPr="00C551A9" w:rsidRDefault="004B6BF8">
      <w:pPr>
        <w:rPr>
          <w:rFonts w:ascii="Verdana" w:hAnsi="Verdana"/>
        </w:rPr>
      </w:pPr>
      <w:r w:rsidRPr="00C551A9">
        <w:rPr>
          <w:rFonts w:ascii="Verdana" w:hAnsi="Verdana"/>
        </w:rPr>
        <w:t>Sub: Corporate office circulars 102 to 107(except 103 &amp; 105) Endorsement –</w:t>
      </w:r>
      <w:proofErr w:type="spellStart"/>
      <w:r w:rsidRPr="00C551A9">
        <w:rPr>
          <w:rFonts w:ascii="Verdana" w:hAnsi="Verdana"/>
        </w:rPr>
        <w:t>reg</w:t>
      </w:r>
      <w:proofErr w:type="spellEnd"/>
    </w:p>
    <w:p w:rsidR="004B6BF8" w:rsidRPr="00C551A9" w:rsidRDefault="004B6BF8">
      <w:pPr>
        <w:rPr>
          <w:rFonts w:ascii="Verdana" w:hAnsi="Verdana"/>
        </w:rPr>
      </w:pPr>
      <w:r w:rsidRPr="00C551A9">
        <w:rPr>
          <w:rFonts w:ascii="Verdana" w:hAnsi="Verdana"/>
        </w:rPr>
        <w:t>Ref: CO</w:t>
      </w:r>
      <w:r w:rsidR="00AB1133" w:rsidRPr="00C551A9">
        <w:rPr>
          <w:rFonts w:ascii="Verdana" w:hAnsi="Verdana"/>
        </w:rPr>
        <w:t>. Circulars dated 4.3.14, 6.3.14 &amp; 7.3.14</w:t>
      </w:r>
    </w:p>
    <w:p w:rsidR="002D517D" w:rsidRPr="00C551A9" w:rsidRDefault="004B6BF8" w:rsidP="0059039B">
      <w:pPr>
        <w:tabs>
          <w:tab w:val="left" w:pos="180"/>
        </w:tabs>
        <w:rPr>
          <w:rFonts w:ascii="Verdana" w:hAnsi="Verdana"/>
        </w:rPr>
      </w:pPr>
      <w:r w:rsidRPr="00C551A9">
        <w:rPr>
          <w:rFonts w:ascii="Verdana" w:hAnsi="Verdana"/>
        </w:rPr>
        <w:t xml:space="preserve">The following </w:t>
      </w:r>
      <w:r w:rsidR="00C551A9" w:rsidRPr="00C551A9">
        <w:rPr>
          <w:rFonts w:ascii="Verdana" w:hAnsi="Verdana"/>
        </w:rPr>
        <w:t xml:space="preserve">Corporate office </w:t>
      </w:r>
      <w:r w:rsidRPr="00C551A9">
        <w:rPr>
          <w:rFonts w:ascii="Verdana" w:hAnsi="Verdana"/>
        </w:rPr>
        <w:t xml:space="preserve">circulars are forwarded herewith for </w:t>
      </w:r>
      <w:r w:rsidR="00AB1133" w:rsidRPr="00C551A9">
        <w:rPr>
          <w:rFonts w:ascii="Verdana" w:hAnsi="Verdana"/>
        </w:rPr>
        <w:t>information</w:t>
      </w:r>
      <w:r w:rsidRPr="00C551A9">
        <w:rPr>
          <w:rFonts w:ascii="Verdana" w:hAnsi="Verdana"/>
        </w:rPr>
        <w:t xml:space="preserve"> and necessary action please.</w:t>
      </w:r>
    </w:p>
    <w:tbl>
      <w:tblPr>
        <w:tblStyle w:val="TableGrid"/>
        <w:tblW w:w="0" w:type="auto"/>
        <w:tblLook w:val="04A0"/>
      </w:tblPr>
      <w:tblGrid>
        <w:gridCol w:w="739"/>
        <w:gridCol w:w="1291"/>
        <w:gridCol w:w="1079"/>
        <w:gridCol w:w="5189"/>
        <w:gridCol w:w="1278"/>
      </w:tblGrid>
      <w:tr w:rsidR="002D517D" w:rsidTr="002D517D">
        <w:tc>
          <w:tcPr>
            <w:tcW w:w="739" w:type="dxa"/>
          </w:tcPr>
          <w:p w:rsidR="002D517D" w:rsidRDefault="002D517D">
            <w:r>
              <w:t>Sl. No.</w:t>
            </w:r>
          </w:p>
        </w:tc>
        <w:tc>
          <w:tcPr>
            <w:tcW w:w="1291" w:type="dxa"/>
          </w:tcPr>
          <w:p w:rsidR="002D517D" w:rsidRDefault="002D517D" w:rsidP="002D517D">
            <w:r>
              <w:t xml:space="preserve">Corporate Circular No. </w:t>
            </w:r>
          </w:p>
        </w:tc>
        <w:tc>
          <w:tcPr>
            <w:tcW w:w="1079" w:type="dxa"/>
          </w:tcPr>
          <w:p w:rsidR="002D517D" w:rsidRDefault="002D517D">
            <w:r>
              <w:t>Date</w:t>
            </w:r>
          </w:p>
        </w:tc>
        <w:tc>
          <w:tcPr>
            <w:tcW w:w="5189" w:type="dxa"/>
          </w:tcPr>
          <w:p w:rsidR="002D517D" w:rsidRDefault="002D517D">
            <w:r>
              <w:t>Subject</w:t>
            </w:r>
          </w:p>
        </w:tc>
        <w:tc>
          <w:tcPr>
            <w:tcW w:w="1278" w:type="dxa"/>
          </w:tcPr>
          <w:p w:rsidR="002D517D" w:rsidRDefault="002D517D">
            <w:r>
              <w:t>Date of Effect</w:t>
            </w:r>
          </w:p>
        </w:tc>
      </w:tr>
      <w:tr w:rsidR="002D517D" w:rsidTr="002D517D">
        <w:tc>
          <w:tcPr>
            <w:tcW w:w="739" w:type="dxa"/>
          </w:tcPr>
          <w:p w:rsidR="002D517D" w:rsidRDefault="002D517D">
            <w:r>
              <w:t>1</w:t>
            </w:r>
          </w:p>
        </w:tc>
        <w:tc>
          <w:tcPr>
            <w:tcW w:w="1291" w:type="dxa"/>
          </w:tcPr>
          <w:p w:rsidR="002D517D" w:rsidRDefault="002D517D">
            <w:r>
              <w:t>102/13-14</w:t>
            </w:r>
          </w:p>
        </w:tc>
        <w:tc>
          <w:tcPr>
            <w:tcW w:w="1079" w:type="dxa"/>
          </w:tcPr>
          <w:p w:rsidR="002D517D" w:rsidRDefault="002D517D">
            <w:r>
              <w:t>04.03.14</w:t>
            </w:r>
          </w:p>
        </w:tc>
        <w:tc>
          <w:tcPr>
            <w:tcW w:w="5189" w:type="dxa"/>
          </w:tcPr>
          <w:p w:rsidR="002D517D" w:rsidRDefault="002D517D">
            <w:r>
              <w:t>Introduction of new standalone Broadband plan BBG ULD 795</w:t>
            </w:r>
          </w:p>
        </w:tc>
        <w:tc>
          <w:tcPr>
            <w:tcW w:w="1278" w:type="dxa"/>
          </w:tcPr>
          <w:p w:rsidR="002D517D" w:rsidRDefault="002D517D">
            <w:r>
              <w:t>10.3.14</w:t>
            </w:r>
          </w:p>
        </w:tc>
      </w:tr>
      <w:tr w:rsidR="002D517D" w:rsidTr="002D517D">
        <w:tc>
          <w:tcPr>
            <w:tcW w:w="739" w:type="dxa"/>
          </w:tcPr>
          <w:p w:rsidR="002D517D" w:rsidRDefault="002D517D">
            <w:r>
              <w:t>2</w:t>
            </w:r>
          </w:p>
        </w:tc>
        <w:tc>
          <w:tcPr>
            <w:tcW w:w="1291" w:type="dxa"/>
          </w:tcPr>
          <w:p w:rsidR="002D517D" w:rsidRDefault="002D517D">
            <w:r>
              <w:t>104/13-14</w:t>
            </w:r>
          </w:p>
        </w:tc>
        <w:tc>
          <w:tcPr>
            <w:tcW w:w="1079" w:type="dxa"/>
          </w:tcPr>
          <w:p w:rsidR="002D517D" w:rsidRDefault="002D517D">
            <w:r>
              <w:t>06.03.14</w:t>
            </w:r>
          </w:p>
        </w:tc>
        <w:tc>
          <w:tcPr>
            <w:tcW w:w="5189" w:type="dxa"/>
          </w:tcPr>
          <w:p w:rsidR="002D517D" w:rsidRDefault="002D517D">
            <w:r>
              <w:t>Special serving scheme for serving /retired employees of BSNL under EVDO and NIC postpaid data plan</w:t>
            </w:r>
          </w:p>
        </w:tc>
        <w:tc>
          <w:tcPr>
            <w:tcW w:w="1278" w:type="dxa"/>
          </w:tcPr>
          <w:p w:rsidR="002D517D" w:rsidRDefault="002D517D">
            <w:r>
              <w:t>15.3.14</w:t>
            </w:r>
          </w:p>
        </w:tc>
      </w:tr>
      <w:tr w:rsidR="002D517D" w:rsidTr="002D517D">
        <w:tc>
          <w:tcPr>
            <w:tcW w:w="739" w:type="dxa"/>
          </w:tcPr>
          <w:p w:rsidR="002D517D" w:rsidRDefault="002D517D">
            <w:r>
              <w:t>3</w:t>
            </w:r>
          </w:p>
        </w:tc>
        <w:tc>
          <w:tcPr>
            <w:tcW w:w="1291" w:type="dxa"/>
          </w:tcPr>
          <w:p w:rsidR="002D517D" w:rsidRDefault="00B60420">
            <w:r>
              <w:t>106/13-14</w:t>
            </w:r>
          </w:p>
        </w:tc>
        <w:tc>
          <w:tcPr>
            <w:tcW w:w="1079" w:type="dxa"/>
          </w:tcPr>
          <w:p w:rsidR="002D517D" w:rsidRDefault="00B60420">
            <w:r>
              <w:t>07.03.14</w:t>
            </w:r>
          </w:p>
        </w:tc>
        <w:tc>
          <w:tcPr>
            <w:tcW w:w="5189" w:type="dxa"/>
          </w:tcPr>
          <w:p w:rsidR="002D517D" w:rsidRDefault="00B60420">
            <w:r>
              <w:t>Enhancement of monthly rental charges for ONT for existing as well as new FTTH customers</w:t>
            </w:r>
          </w:p>
        </w:tc>
        <w:tc>
          <w:tcPr>
            <w:tcW w:w="1278" w:type="dxa"/>
          </w:tcPr>
          <w:p w:rsidR="002D517D" w:rsidRDefault="00B60420">
            <w:r>
              <w:t>01.04.14</w:t>
            </w:r>
          </w:p>
        </w:tc>
      </w:tr>
      <w:tr w:rsidR="002D517D" w:rsidTr="002D517D">
        <w:tc>
          <w:tcPr>
            <w:tcW w:w="739" w:type="dxa"/>
          </w:tcPr>
          <w:p w:rsidR="002D517D" w:rsidRDefault="002D517D">
            <w:r>
              <w:t>4</w:t>
            </w:r>
          </w:p>
        </w:tc>
        <w:tc>
          <w:tcPr>
            <w:tcW w:w="1291" w:type="dxa"/>
          </w:tcPr>
          <w:p w:rsidR="002D517D" w:rsidRDefault="00B60420">
            <w:r>
              <w:t>107/13-14</w:t>
            </w:r>
          </w:p>
        </w:tc>
        <w:tc>
          <w:tcPr>
            <w:tcW w:w="1079" w:type="dxa"/>
          </w:tcPr>
          <w:p w:rsidR="002D517D" w:rsidRDefault="00B60420">
            <w:r>
              <w:t>07.03.14</w:t>
            </w:r>
          </w:p>
        </w:tc>
        <w:tc>
          <w:tcPr>
            <w:tcW w:w="5189" w:type="dxa"/>
          </w:tcPr>
          <w:p w:rsidR="002D517D" w:rsidRDefault="00B60420">
            <w:r>
              <w:t>Introduction of outright purchase option for ONT under FTTH services</w:t>
            </w:r>
          </w:p>
        </w:tc>
        <w:tc>
          <w:tcPr>
            <w:tcW w:w="1278" w:type="dxa"/>
          </w:tcPr>
          <w:p w:rsidR="002D517D" w:rsidRDefault="00B60420">
            <w:r>
              <w:t>15.03.14</w:t>
            </w:r>
          </w:p>
        </w:tc>
      </w:tr>
      <w:tr w:rsidR="002D517D" w:rsidTr="002D517D">
        <w:tc>
          <w:tcPr>
            <w:tcW w:w="739" w:type="dxa"/>
          </w:tcPr>
          <w:p w:rsidR="002D517D" w:rsidRDefault="002D517D">
            <w:r>
              <w:t>5</w:t>
            </w:r>
          </w:p>
        </w:tc>
        <w:tc>
          <w:tcPr>
            <w:tcW w:w="1291" w:type="dxa"/>
          </w:tcPr>
          <w:p w:rsidR="002D517D" w:rsidRDefault="00B60420">
            <w:r>
              <w:t>108/13-14</w:t>
            </w:r>
          </w:p>
        </w:tc>
        <w:tc>
          <w:tcPr>
            <w:tcW w:w="1079" w:type="dxa"/>
          </w:tcPr>
          <w:p w:rsidR="002D517D" w:rsidRDefault="00B60420">
            <w:r>
              <w:t>07.03.14</w:t>
            </w:r>
          </w:p>
        </w:tc>
        <w:tc>
          <w:tcPr>
            <w:tcW w:w="5189" w:type="dxa"/>
          </w:tcPr>
          <w:p w:rsidR="002D517D" w:rsidRDefault="00B60420" w:rsidP="00B60420">
            <w:r>
              <w:t>Enhancement of monthly rental charges for modem (when modem is taken on monthly rental basis)to existing as well as new Broadband customers</w:t>
            </w:r>
          </w:p>
        </w:tc>
        <w:tc>
          <w:tcPr>
            <w:tcW w:w="1278" w:type="dxa"/>
          </w:tcPr>
          <w:p w:rsidR="002D517D" w:rsidRDefault="00B60420">
            <w:r>
              <w:t>01.04.14</w:t>
            </w:r>
          </w:p>
        </w:tc>
      </w:tr>
    </w:tbl>
    <w:p w:rsidR="0059039B" w:rsidRDefault="0059039B" w:rsidP="0059039B">
      <w:pPr>
        <w:tabs>
          <w:tab w:val="left" w:pos="7374"/>
        </w:tabs>
        <w:spacing w:after="0" w:line="240" w:lineRule="auto"/>
      </w:pPr>
      <w:r>
        <w:tab/>
      </w:r>
    </w:p>
    <w:p w:rsidR="0059039B" w:rsidRDefault="0059039B" w:rsidP="0059039B">
      <w:pPr>
        <w:tabs>
          <w:tab w:val="left" w:pos="7374"/>
        </w:tabs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  <w:proofErr w:type="gramStart"/>
      <w:r>
        <w:t>-</w:t>
      </w:r>
      <w:proofErr w:type="spellStart"/>
      <w:r>
        <w:t>Sd</w:t>
      </w:r>
      <w:proofErr w:type="spellEnd"/>
      <w:r>
        <w:t>-</w:t>
      </w:r>
      <w:proofErr w:type="gramEnd"/>
    </w:p>
    <w:p w:rsidR="0059039B" w:rsidRDefault="0059039B" w:rsidP="0059039B">
      <w:pPr>
        <w:spacing w:after="0" w:line="240" w:lineRule="auto"/>
        <w:ind w:left="6120" w:hanging="180"/>
        <w:jc w:val="center"/>
      </w:pPr>
      <w:r>
        <w:t>Assistant General Manager (CS-CFA),</w:t>
      </w:r>
    </w:p>
    <w:p w:rsidR="0059039B" w:rsidRDefault="0059039B" w:rsidP="0059039B">
      <w:pPr>
        <w:spacing w:after="0" w:line="240" w:lineRule="auto"/>
        <w:ind w:left="6120" w:hanging="180"/>
        <w:jc w:val="center"/>
      </w:pPr>
      <w:r>
        <w:t>O/o DGM(S &amp; M) CFA,</w:t>
      </w:r>
    </w:p>
    <w:p w:rsidR="0059039B" w:rsidRDefault="0059039B" w:rsidP="0059039B">
      <w:pPr>
        <w:spacing w:after="0" w:line="240" w:lineRule="auto"/>
        <w:ind w:left="6120" w:hanging="180"/>
        <w:jc w:val="center"/>
      </w:pPr>
      <w:r>
        <w:t>Chennai-6</w:t>
      </w:r>
    </w:p>
    <w:p w:rsidR="0059039B" w:rsidRDefault="0059039B" w:rsidP="0059039B">
      <w:pPr>
        <w:spacing w:after="0" w:line="240" w:lineRule="auto"/>
        <w:ind w:hanging="180"/>
        <w:jc w:val="center"/>
      </w:pPr>
    </w:p>
    <w:p w:rsidR="0059039B" w:rsidRDefault="0059039B">
      <w:r>
        <w:t>Encl as below:</w:t>
      </w:r>
    </w:p>
    <w:p w:rsidR="00A63B7F" w:rsidRDefault="00A63B7F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6" o:title=""/>
          </v:shape>
          <o:OLEObject Type="Embed" ProgID="Package" ShapeID="_x0000_i1025" DrawAspect="Icon" ObjectID="_1455978405" r:id="rId7"/>
        </w:object>
      </w:r>
      <w:r>
        <w:object w:dxaOrig="1551" w:dyaOrig="1004">
          <v:shape id="_x0000_i1026" type="#_x0000_t75" style="width:77.55pt;height:49.85pt" o:ole="">
            <v:imagedata r:id="rId8" o:title=""/>
          </v:shape>
          <o:OLEObject Type="Embed" ProgID="Package" ShapeID="_x0000_i1026" DrawAspect="Icon" ObjectID="_1455978406" r:id="rId9"/>
        </w:object>
      </w:r>
      <w:r>
        <w:object w:dxaOrig="1551" w:dyaOrig="1004">
          <v:shape id="_x0000_i1027" type="#_x0000_t75" style="width:77.55pt;height:49.85pt" o:ole="">
            <v:imagedata r:id="rId10" o:title=""/>
          </v:shape>
          <o:OLEObject Type="Embed" ProgID="Package" ShapeID="_x0000_i1027" DrawAspect="Icon" ObjectID="_1455978407" r:id="rId11"/>
        </w:object>
      </w:r>
      <w:r>
        <w:object w:dxaOrig="1551" w:dyaOrig="1004">
          <v:shape id="_x0000_i1028" type="#_x0000_t75" style="width:77.55pt;height:49.85pt" o:ole="">
            <v:imagedata r:id="rId12" o:title=""/>
          </v:shape>
          <o:OLEObject Type="Embed" ProgID="Package" ShapeID="_x0000_i1028" DrawAspect="Icon" ObjectID="_1455978408" r:id="rId13"/>
        </w:object>
      </w:r>
      <w:r>
        <w:object w:dxaOrig="1551" w:dyaOrig="1004">
          <v:shape id="_x0000_i1029" type="#_x0000_t75" style="width:77.55pt;height:49.85pt" o:ole="">
            <v:imagedata r:id="rId14" o:title=""/>
          </v:shape>
          <o:OLEObject Type="Embed" ProgID="Package" ShapeID="_x0000_i1029" DrawAspect="Icon" ObjectID="_1455978409" r:id="rId15"/>
        </w:object>
      </w:r>
    </w:p>
    <w:sectPr w:rsidR="00A63B7F" w:rsidSect="00485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uti Dev 010">
    <w:altName w:val="Kruti Dev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4B6BF8"/>
    <w:rsid w:val="002D517D"/>
    <w:rsid w:val="00485C52"/>
    <w:rsid w:val="004B6BF8"/>
    <w:rsid w:val="0059039B"/>
    <w:rsid w:val="00A63B7F"/>
    <w:rsid w:val="00AB1133"/>
    <w:rsid w:val="00B60420"/>
    <w:rsid w:val="00C551A9"/>
    <w:rsid w:val="00F6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51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1405</Characters>
  <Application>Microsoft Office Word</Application>
  <DocSecurity>0</DocSecurity>
  <Lines>11</Lines>
  <Paragraphs>3</Paragraphs>
  <ScaleCrop>false</ScaleCrop>
  <Company>Wipro Limited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2014-03-10T12:10:00Z</dcterms:created>
  <dcterms:modified xsi:type="dcterms:W3CDTF">2014-03-10T12:10:00Z</dcterms:modified>
</cp:coreProperties>
</file>